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22" w:rsidRPr="004A5C22" w:rsidRDefault="004A5C22" w:rsidP="004A5C22">
      <w:pPr>
        <w:spacing w:after="0"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8 en 9 april 2022</w:t>
      </w:r>
    </w:p>
    <w:p w:rsidR="004A5C22" w:rsidRPr="004A5C22" w:rsidRDefault="004A5C22" w:rsidP="004A5C22">
      <w:pPr>
        <w:pBdr>
          <w:bottom w:val="single" w:sz="6" w:space="1" w:color="auto"/>
        </w:pBdr>
        <w:spacing w:after="0" w:line="240" w:lineRule="auto"/>
        <w:jc w:val="center"/>
        <w:rPr>
          <w:rFonts w:ascii="Arial" w:eastAsia="Times New Roman" w:hAnsi="Arial" w:cs="Arial"/>
          <w:vanish/>
          <w:sz w:val="16"/>
          <w:szCs w:val="16"/>
          <w:lang w:eastAsia="nl-NL"/>
        </w:rPr>
      </w:pPr>
      <w:r w:rsidRPr="004A5C22">
        <w:rPr>
          <w:rFonts w:ascii="Arial" w:eastAsia="Times New Roman" w:hAnsi="Arial" w:cs="Arial"/>
          <w:vanish/>
          <w:sz w:val="16"/>
          <w:szCs w:val="16"/>
          <w:lang w:eastAsia="nl-NL"/>
        </w:rPr>
        <w:t>Bovenkant formulier</w:t>
      </w:r>
    </w:p>
    <w:p w:rsidR="004A5C22" w:rsidRPr="004A5C22" w:rsidRDefault="004A5C22" w:rsidP="004A5C2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A5C22">
        <w:rPr>
          <w:rFonts w:ascii="Times New Roman" w:eastAsia="Times New Roman" w:hAnsi="Times New Roman" w:cs="Times New Roman"/>
          <w:b/>
          <w:bCs/>
          <w:kern w:val="36"/>
          <w:sz w:val="48"/>
          <w:szCs w:val="48"/>
          <w:lang w:eastAsia="nl-NL"/>
        </w:rPr>
        <w:t xml:space="preserve">De totale </w:t>
      </w:r>
      <w:proofErr w:type="spellStart"/>
      <w:r w:rsidRPr="004A5C22">
        <w:rPr>
          <w:rFonts w:ascii="Times New Roman" w:eastAsia="Times New Roman" w:hAnsi="Times New Roman" w:cs="Times New Roman"/>
          <w:b/>
          <w:bCs/>
          <w:kern w:val="36"/>
          <w:sz w:val="48"/>
          <w:szCs w:val="48"/>
          <w:lang w:eastAsia="nl-NL"/>
        </w:rPr>
        <w:t>endodontische</w:t>
      </w:r>
      <w:proofErr w:type="spellEnd"/>
      <w:r w:rsidRPr="004A5C22">
        <w:rPr>
          <w:rFonts w:ascii="Times New Roman" w:eastAsia="Times New Roman" w:hAnsi="Times New Roman" w:cs="Times New Roman"/>
          <w:b/>
          <w:bCs/>
          <w:kern w:val="36"/>
          <w:sz w:val="48"/>
          <w:szCs w:val="48"/>
          <w:lang w:eastAsia="nl-NL"/>
        </w:rPr>
        <w:t xml:space="preserve"> behandeling - Tweedaagse cursus  </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Locatie:</w:t>
      </w:r>
      <w:r>
        <w:rPr>
          <w:rFonts w:ascii="Times New Roman" w:eastAsia="Times New Roman" w:hAnsi="Times New Roman" w:cs="Times New Roman"/>
          <w:b/>
          <w:bCs/>
          <w:sz w:val="24"/>
          <w:szCs w:val="24"/>
          <w:lang w:eastAsia="nl-NL"/>
        </w:rPr>
        <w:br/>
      </w:r>
      <w:hyperlink r:id="rId5" w:history="1">
        <w:r w:rsidRPr="004A5C22">
          <w:rPr>
            <w:rFonts w:ascii="Times New Roman" w:eastAsia="Times New Roman" w:hAnsi="Times New Roman" w:cs="Times New Roman"/>
            <w:color w:val="0000FF"/>
            <w:sz w:val="24"/>
            <w:szCs w:val="24"/>
            <w:u w:val="single"/>
            <w:lang w:eastAsia="nl-NL"/>
          </w:rPr>
          <w:t>Landgoed De Wilmersberg</w:t>
        </w:r>
      </w:hyperlink>
      <w:r w:rsidRPr="004A5C22">
        <w:rPr>
          <w:rFonts w:ascii="Times New Roman" w:eastAsia="Times New Roman" w:hAnsi="Times New Roman" w:cs="Times New Roman"/>
          <w:sz w:val="24"/>
          <w:szCs w:val="24"/>
          <w:lang w:eastAsia="nl-NL"/>
        </w:rPr>
        <w:t>, De Lutte</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Datum:</w:t>
      </w:r>
      <w:r w:rsidRPr="004A5C2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r>
      <w:r w:rsidRPr="004A5C22">
        <w:rPr>
          <w:rFonts w:ascii="Times New Roman" w:eastAsia="Times New Roman" w:hAnsi="Times New Roman" w:cs="Times New Roman"/>
          <w:sz w:val="24"/>
          <w:szCs w:val="24"/>
          <w:lang w:eastAsia="nl-NL"/>
        </w:rPr>
        <w:t>8 en 9 april 2022</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Tijd:</w:t>
      </w:r>
      <w:r w:rsidRPr="004A5C2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r>
      <w:r w:rsidRPr="004A5C22">
        <w:rPr>
          <w:rFonts w:ascii="Times New Roman" w:eastAsia="Times New Roman" w:hAnsi="Times New Roman" w:cs="Times New Roman"/>
          <w:sz w:val="24"/>
          <w:szCs w:val="24"/>
          <w:lang w:eastAsia="nl-NL"/>
        </w:rPr>
        <w:t>09.00 – 17.00 uur (2 dagen)</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Kosten:</w:t>
      </w:r>
      <w:r w:rsidRPr="004A5C22">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r>
      <w:r w:rsidRPr="004A5C22">
        <w:rPr>
          <w:rFonts w:ascii="Times New Roman" w:eastAsia="Times New Roman" w:hAnsi="Times New Roman" w:cs="Times New Roman"/>
          <w:sz w:val="24"/>
          <w:szCs w:val="24"/>
          <w:lang w:eastAsia="nl-NL"/>
        </w:rPr>
        <w:t>€ 1.495,00 incl. logies, ontbijt, lunch en diner</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Aantal cursisten:</w:t>
      </w:r>
      <w:r w:rsidRPr="004A5C22">
        <w:rPr>
          <w:rFonts w:ascii="Times New Roman" w:eastAsia="Times New Roman" w:hAnsi="Times New Roman" w:cs="Times New Roman"/>
          <w:bCs/>
          <w:sz w:val="24"/>
          <w:szCs w:val="24"/>
          <w:lang w:eastAsia="nl-NL"/>
        </w:rPr>
        <w:t>24</w:t>
      </w:r>
      <w:r>
        <w:rPr>
          <w:rFonts w:ascii="Times New Roman" w:eastAsia="Times New Roman" w:hAnsi="Times New Roman" w:cs="Times New Roman"/>
          <w:b/>
          <w:bCs/>
          <w:sz w:val="24"/>
          <w:szCs w:val="24"/>
          <w:lang w:eastAsia="nl-NL"/>
        </w:rPr>
        <w:br/>
      </w:r>
    </w:p>
    <w:p w:rsidR="004A5C22" w:rsidRPr="004A5C22" w:rsidRDefault="004A5C22" w:rsidP="004A5C22">
      <w:pPr>
        <w:spacing w:before="100" w:beforeAutospacing="1" w:after="100" w:afterAutospacing="1" w:line="240" w:lineRule="auto"/>
        <w:rPr>
          <w:rFonts w:ascii="Times New Roman" w:eastAsia="Times New Roman" w:hAnsi="Times New Roman" w:cs="Times New Roman"/>
          <w:b/>
          <w:bCs/>
          <w:sz w:val="27"/>
          <w:szCs w:val="27"/>
          <w:lang w:eastAsia="nl-NL"/>
        </w:rPr>
      </w:pPr>
      <w:r w:rsidRPr="004A5C22">
        <w:rPr>
          <w:rFonts w:ascii="Times New Roman" w:eastAsia="Times New Roman" w:hAnsi="Times New Roman" w:cs="Times New Roman"/>
          <w:sz w:val="24"/>
          <w:szCs w:val="24"/>
          <w:lang w:eastAsia="nl-NL"/>
        </w:rPr>
        <w:t> </w:t>
      </w:r>
      <w:r w:rsidRPr="004A5C22">
        <w:rPr>
          <w:rFonts w:ascii="Times New Roman" w:eastAsia="Times New Roman" w:hAnsi="Times New Roman" w:cs="Times New Roman"/>
          <w:b/>
          <w:bCs/>
          <w:sz w:val="27"/>
          <w:szCs w:val="27"/>
          <w:lang w:eastAsia="nl-NL"/>
        </w:rPr>
        <w:t>Toelichting</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 xml:space="preserve">De laatste jaren zijn er in de </w:t>
      </w:r>
      <w:proofErr w:type="spellStart"/>
      <w:r w:rsidRPr="004A5C22">
        <w:rPr>
          <w:rFonts w:ascii="Times New Roman" w:eastAsia="Times New Roman" w:hAnsi="Times New Roman" w:cs="Times New Roman"/>
          <w:sz w:val="24"/>
          <w:szCs w:val="24"/>
          <w:lang w:eastAsia="nl-NL"/>
        </w:rPr>
        <w:t>endodontie</w:t>
      </w:r>
      <w:proofErr w:type="spellEnd"/>
      <w:r w:rsidRPr="004A5C22">
        <w:rPr>
          <w:rFonts w:ascii="Times New Roman" w:eastAsia="Times New Roman" w:hAnsi="Times New Roman" w:cs="Times New Roman"/>
          <w:sz w:val="24"/>
          <w:szCs w:val="24"/>
          <w:lang w:eastAsia="nl-NL"/>
        </w:rPr>
        <w:t xml:space="preserve"> veel nieuwe producten op de markt gebracht. Nieuwe nikkel-titanium (</w:t>
      </w:r>
      <w:proofErr w:type="spellStart"/>
      <w:r w:rsidRPr="004A5C22">
        <w:rPr>
          <w:rFonts w:ascii="Times New Roman" w:eastAsia="Times New Roman" w:hAnsi="Times New Roman" w:cs="Times New Roman"/>
          <w:sz w:val="24"/>
          <w:szCs w:val="24"/>
          <w:lang w:eastAsia="nl-NL"/>
        </w:rPr>
        <w:t>NiTi</w:t>
      </w:r>
      <w:proofErr w:type="spellEnd"/>
      <w:r w:rsidRPr="004A5C22">
        <w:rPr>
          <w:rFonts w:ascii="Times New Roman" w:eastAsia="Times New Roman" w:hAnsi="Times New Roman" w:cs="Times New Roman"/>
          <w:sz w:val="24"/>
          <w:szCs w:val="24"/>
          <w:lang w:eastAsia="nl-NL"/>
        </w:rPr>
        <w:t>) roterende instrumenten, nieuwe vultechnieken en nieuwe inzichten vanuit de industrie. In de praktijk is het dan moeilijk om door de bomen het bos te blijven zien.</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 xml:space="preserve">In de tweedaagse cursus willen wij aandacht besteden aan bekende problemen die ons hoofdbrekens blijven bezorgen maar vooral zullen wij aandacht besteden aan alle nieuwe dingen die de </w:t>
      </w:r>
      <w:proofErr w:type="spellStart"/>
      <w:r w:rsidRPr="004A5C22">
        <w:rPr>
          <w:rFonts w:ascii="Times New Roman" w:eastAsia="Times New Roman" w:hAnsi="Times New Roman" w:cs="Times New Roman"/>
          <w:sz w:val="24"/>
          <w:szCs w:val="24"/>
          <w:lang w:eastAsia="nl-NL"/>
        </w:rPr>
        <w:t>endodontische</w:t>
      </w:r>
      <w:proofErr w:type="spellEnd"/>
      <w:r w:rsidRPr="004A5C22">
        <w:rPr>
          <w:rFonts w:ascii="Times New Roman" w:eastAsia="Times New Roman" w:hAnsi="Times New Roman" w:cs="Times New Roman"/>
          <w:sz w:val="24"/>
          <w:szCs w:val="24"/>
          <w:lang w:eastAsia="nl-NL"/>
        </w:rPr>
        <w:t xml:space="preserve"> behandeling kunnen ondersteunen, vergemakkelijken, maar soms ook nieuwe problemen kunnen introduceren. Zo heeft kanaalpreparatie met roterende </w:t>
      </w:r>
      <w:proofErr w:type="spellStart"/>
      <w:r w:rsidRPr="004A5C22">
        <w:rPr>
          <w:rFonts w:ascii="Times New Roman" w:eastAsia="Times New Roman" w:hAnsi="Times New Roman" w:cs="Times New Roman"/>
          <w:sz w:val="24"/>
          <w:szCs w:val="24"/>
          <w:lang w:eastAsia="nl-NL"/>
        </w:rPr>
        <w:t>NiTi</w:t>
      </w:r>
      <w:proofErr w:type="spellEnd"/>
      <w:r w:rsidRPr="004A5C22">
        <w:rPr>
          <w:rFonts w:ascii="Times New Roman" w:eastAsia="Times New Roman" w:hAnsi="Times New Roman" w:cs="Times New Roman"/>
          <w:sz w:val="24"/>
          <w:szCs w:val="24"/>
          <w:lang w:eastAsia="nl-NL"/>
        </w:rPr>
        <w:t xml:space="preserve"> een hoge vlucht genomen. Het gebruik van de </w:t>
      </w:r>
      <w:proofErr w:type="spellStart"/>
      <w:r w:rsidRPr="004A5C22">
        <w:rPr>
          <w:rFonts w:ascii="Times New Roman" w:eastAsia="Times New Roman" w:hAnsi="Times New Roman" w:cs="Times New Roman"/>
          <w:sz w:val="24"/>
          <w:szCs w:val="24"/>
          <w:lang w:eastAsia="nl-NL"/>
        </w:rPr>
        <w:t>NiTi</w:t>
      </w:r>
      <w:proofErr w:type="spellEnd"/>
      <w:r w:rsidRPr="004A5C22">
        <w:rPr>
          <w:rFonts w:ascii="Times New Roman" w:eastAsia="Times New Roman" w:hAnsi="Times New Roman" w:cs="Times New Roman"/>
          <w:sz w:val="24"/>
          <w:szCs w:val="24"/>
          <w:lang w:eastAsia="nl-NL"/>
        </w:rPr>
        <w:t xml:space="preserve"> instrumenten lijkt te resulteren in snellere kanaalpreparaties en volgens sommige onderzoeken in “schonere” kanalen. Daartegenover staan nadelen als breuk van instrumenten en de kans op het optreden van kanaalwandafwijkingen. Mede door de populariteit van de </w:t>
      </w:r>
      <w:proofErr w:type="spellStart"/>
      <w:r w:rsidRPr="004A5C22">
        <w:rPr>
          <w:rFonts w:ascii="Times New Roman" w:eastAsia="Times New Roman" w:hAnsi="Times New Roman" w:cs="Times New Roman"/>
          <w:sz w:val="24"/>
          <w:szCs w:val="24"/>
          <w:lang w:eastAsia="nl-NL"/>
        </w:rPr>
        <w:t>NiTi</w:t>
      </w:r>
      <w:proofErr w:type="spellEnd"/>
      <w:r w:rsidRPr="004A5C22">
        <w:rPr>
          <w:rFonts w:ascii="Times New Roman" w:eastAsia="Times New Roman" w:hAnsi="Times New Roman" w:cs="Times New Roman"/>
          <w:sz w:val="24"/>
          <w:szCs w:val="24"/>
          <w:lang w:eastAsia="nl-NL"/>
        </w:rPr>
        <w:t>-instrumenten groeide de interesse in de warme vultechnieken. Door de preparatievorm leken deze technieken bijzonder geschikt om de kanalen snel en efficiënt te vullen. En ook hier werd ons tijdswinst en een beter eindresultaat beloofd.</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 xml:space="preserve">Hoe zit dat nu met al die nieuwe preparatie-, reinigings- en vulmethoden? Hoe zit het met alle nieuwe apparatuur waaronder de nieuwe vijfde generatie elektronische </w:t>
      </w:r>
      <w:proofErr w:type="spellStart"/>
      <w:r w:rsidRPr="004A5C22">
        <w:rPr>
          <w:rFonts w:ascii="Times New Roman" w:eastAsia="Times New Roman" w:hAnsi="Times New Roman" w:cs="Times New Roman"/>
          <w:sz w:val="24"/>
          <w:szCs w:val="24"/>
          <w:lang w:eastAsia="nl-NL"/>
        </w:rPr>
        <w:t>lengtebepalers</w:t>
      </w:r>
      <w:proofErr w:type="spellEnd"/>
      <w:r w:rsidRPr="004A5C22">
        <w:rPr>
          <w:rFonts w:ascii="Times New Roman" w:eastAsia="Times New Roman" w:hAnsi="Times New Roman" w:cs="Times New Roman"/>
          <w:sz w:val="24"/>
          <w:szCs w:val="24"/>
          <w:lang w:eastAsia="nl-NL"/>
        </w:rPr>
        <w:t>?</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Zijn er nieuwe manieren om de onverwachte problemen, zoals afgebroken instrumenten of perforatie, tijdens de wortelkanaalbehandeling efficiënt te lijf te gaan? Wat is het voordeel van het gebruik van EDTA?</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 xml:space="preserve">In het praktische deel van de cursus zult u uitgebreid kunnen oefenen met verschillende roterende systemen en de verschillende warme vultechnieken (warme verticale condensatie, </w:t>
      </w:r>
      <w:r w:rsidRPr="004A5C22">
        <w:rPr>
          <w:rFonts w:ascii="Times New Roman" w:eastAsia="Times New Roman" w:hAnsi="Times New Roman" w:cs="Times New Roman"/>
          <w:sz w:val="24"/>
          <w:szCs w:val="24"/>
          <w:lang w:eastAsia="nl-NL"/>
        </w:rPr>
        <w:lastRenderedPageBreak/>
        <w:t xml:space="preserve">spuitbare </w:t>
      </w:r>
      <w:proofErr w:type="spellStart"/>
      <w:r w:rsidRPr="004A5C22">
        <w:rPr>
          <w:rFonts w:ascii="Times New Roman" w:eastAsia="Times New Roman" w:hAnsi="Times New Roman" w:cs="Times New Roman"/>
          <w:sz w:val="24"/>
          <w:szCs w:val="24"/>
          <w:lang w:eastAsia="nl-NL"/>
        </w:rPr>
        <w:t>Gutta</w:t>
      </w:r>
      <w:proofErr w:type="spellEnd"/>
      <w:r w:rsidRPr="004A5C22">
        <w:rPr>
          <w:rFonts w:ascii="Times New Roman" w:eastAsia="Times New Roman" w:hAnsi="Times New Roman" w:cs="Times New Roman"/>
          <w:sz w:val="24"/>
          <w:szCs w:val="24"/>
          <w:lang w:eastAsia="nl-NL"/>
        </w:rPr>
        <w:t xml:space="preserve"> </w:t>
      </w:r>
      <w:proofErr w:type="spellStart"/>
      <w:r w:rsidRPr="004A5C22">
        <w:rPr>
          <w:rFonts w:ascii="Times New Roman" w:eastAsia="Times New Roman" w:hAnsi="Times New Roman" w:cs="Times New Roman"/>
          <w:sz w:val="24"/>
          <w:szCs w:val="24"/>
          <w:lang w:eastAsia="nl-NL"/>
        </w:rPr>
        <w:t>Percha</w:t>
      </w:r>
      <w:proofErr w:type="spellEnd"/>
      <w:r w:rsidRPr="004A5C22">
        <w:rPr>
          <w:rFonts w:ascii="Times New Roman" w:eastAsia="Times New Roman" w:hAnsi="Times New Roman" w:cs="Times New Roman"/>
          <w:sz w:val="24"/>
          <w:szCs w:val="24"/>
          <w:lang w:eastAsia="nl-NL"/>
        </w:rPr>
        <w:t xml:space="preserve">, </w:t>
      </w:r>
      <w:proofErr w:type="spellStart"/>
      <w:r w:rsidRPr="004A5C22">
        <w:rPr>
          <w:rFonts w:ascii="Times New Roman" w:eastAsia="Times New Roman" w:hAnsi="Times New Roman" w:cs="Times New Roman"/>
          <w:sz w:val="24"/>
          <w:szCs w:val="24"/>
          <w:lang w:eastAsia="nl-NL"/>
        </w:rPr>
        <w:t>Thermafil</w:t>
      </w:r>
      <w:proofErr w:type="spellEnd"/>
      <w:r w:rsidRPr="004A5C22">
        <w:rPr>
          <w:rFonts w:ascii="Times New Roman" w:eastAsia="Times New Roman" w:hAnsi="Times New Roman" w:cs="Times New Roman"/>
          <w:sz w:val="24"/>
          <w:szCs w:val="24"/>
          <w:lang w:eastAsia="nl-NL"/>
        </w:rPr>
        <w:t>). Daarnaast zult u het opzoeken van verborgen kanalen, het verwijderen van vulmateriaal, het verwijderen van afgebroken instrumenten en het sluiten van een perforatie en een open apex met MTA kunnen oefenen met de nieuwste apparatuur.</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Enkele reacties van deelnemers van eerdere edities van deze cursus:</w:t>
      </w:r>
      <w:r w:rsidRPr="004A5C22">
        <w:rPr>
          <w:rFonts w:ascii="Times New Roman" w:eastAsia="Times New Roman" w:hAnsi="Times New Roman" w:cs="Times New Roman"/>
          <w:sz w:val="24"/>
          <w:szCs w:val="24"/>
          <w:lang w:eastAsia="nl-NL"/>
        </w:rPr>
        <w:br/>
        <w:t>- Ontzettend leuke cursus, veel theoretische opfrissing en verdieping, maar ook zeer bruikbare klinische tips</w:t>
      </w:r>
      <w:r w:rsidRPr="004A5C22">
        <w:rPr>
          <w:rFonts w:ascii="Times New Roman" w:eastAsia="Times New Roman" w:hAnsi="Times New Roman" w:cs="Times New Roman"/>
          <w:sz w:val="24"/>
          <w:szCs w:val="24"/>
          <w:lang w:eastAsia="nl-NL"/>
        </w:rPr>
        <w:br/>
        <w:t>- Super tevreden over de kennis en geven van informatie door docenten.</w:t>
      </w:r>
      <w:r w:rsidRPr="004A5C22">
        <w:rPr>
          <w:rFonts w:ascii="Times New Roman" w:eastAsia="Times New Roman" w:hAnsi="Times New Roman" w:cs="Times New Roman"/>
          <w:sz w:val="24"/>
          <w:szCs w:val="24"/>
          <w:lang w:eastAsia="nl-NL"/>
        </w:rPr>
        <w:br/>
        <w:t>- Mooie locatie, gezellige sfeer en lekker eten!</w:t>
      </w:r>
      <w:r w:rsidRPr="004A5C22">
        <w:rPr>
          <w:rFonts w:ascii="Times New Roman" w:eastAsia="Times New Roman" w:hAnsi="Times New Roman" w:cs="Times New Roman"/>
          <w:sz w:val="24"/>
          <w:szCs w:val="24"/>
          <w:lang w:eastAsia="nl-NL"/>
        </w:rPr>
        <w:br/>
        <w:t>- Top, hartstikke leuk en leerzaam</w:t>
      </w:r>
      <w:r w:rsidRPr="004A5C22">
        <w:rPr>
          <w:rFonts w:ascii="Times New Roman" w:eastAsia="Times New Roman" w:hAnsi="Times New Roman" w:cs="Times New Roman"/>
          <w:sz w:val="24"/>
          <w:szCs w:val="24"/>
          <w:lang w:eastAsia="nl-NL"/>
        </w:rPr>
        <w:br/>
        <w:t>- Fijne cursus, goed opgebouwd</w:t>
      </w:r>
      <w:r w:rsidRPr="004A5C22">
        <w:rPr>
          <w:rFonts w:ascii="Times New Roman" w:eastAsia="Times New Roman" w:hAnsi="Times New Roman" w:cs="Times New Roman"/>
          <w:sz w:val="24"/>
          <w:szCs w:val="24"/>
          <w:lang w:eastAsia="nl-NL"/>
        </w:rPr>
        <w:br/>
        <w:t>- Duidelijke theorie, die direct in de practica kan worden toegepast</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Docenten:</w:t>
      </w:r>
      <w:r w:rsidRPr="004A5C22">
        <w:rPr>
          <w:rFonts w:ascii="Times New Roman" w:eastAsia="Times New Roman" w:hAnsi="Times New Roman" w:cs="Times New Roman"/>
          <w:sz w:val="24"/>
          <w:szCs w:val="24"/>
          <w:lang w:eastAsia="nl-NL"/>
        </w:rPr>
        <w:t> </w:t>
      </w:r>
      <w:proofErr w:type="spellStart"/>
      <w:r w:rsidRPr="004A5C22">
        <w:rPr>
          <w:rFonts w:ascii="Times New Roman" w:eastAsia="Times New Roman" w:hAnsi="Times New Roman" w:cs="Times New Roman"/>
          <w:sz w:val="24"/>
          <w:szCs w:val="24"/>
          <w:lang w:eastAsia="nl-NL"/>
        </w:rPr>
        <w:t>Joerd</w:t>
      </w:r>
      <w:proofErr w:type="spellEnd"/>
      <w:r w:rsidRPr="004A5C22">
        <w:rPr>
          <w:rFonts w:ascii="Times New Roman" w:eastAsia="Times New Roman" w:hAnsi="Times New Roman" w:cs="Times New Roman"/>
          <w:sz w:val="24"/>
          <w:szCs w:val="24"/>
          <w:lang w:eastAsia="nl-NL"/>
        </w:rPr>
        <w:t xml:space="preserve"> van der Meer is werkzaam als onderzoeker bij het UMCG in Groningen  en heeft tevens een verwijspraktijk Endodontologie en mevrouw Machteld Siers, heeft een verwijspraktijk Endodontologie en is werkzaam bij het UMC St Radboud.</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sz w:val="24"/>
          <w:szCs w:val="24"/>
          <w:lang w:eastAsia="nl-NL"/>
        </w:rPr>
        <w:t>                                                              </w:t>
      </w:r>
    </w:p>
    <w:p w:rsidR="004A5C22" w:rsidRPr="004A5C22" w:rsidRDefault="004A5C22" w:rsidP="004A5C2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A5C22">
        <w:rPr>
          <w:rFonts w:ascii="Times New Roman" w:eastAsia="Times New Roman" w:hAnsi="Times New Roman" w:cs="Times New Roman"/>
          <w:b/>
          <w:bCs/>
          <w:sz w:val="36"/>
          <w:szCs w:val="36"/>
          <w:lang w:eastAsia="nl-NL"/>
        </w:rPr>
        <w:t>Algemene informatie</w:t>
      </w:r>
      <w:bookmarkStart w:id="0" w:name="part0"/>
      <w:bookmarkEnd w:id="0"/>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De maatregelen die in het leven zijn geroepen door de Nederlandse overheid tegen het coronavirus worden in acht genomen.</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Plaats</w:t>
      </w:r>
      <w:r w:rsidRPr="004A5C22">
        <w:rPr>
          <w:rFonts w:ascii="Times New Roman" w:eastAsia="Times New Roman" w:hAnsi="Times New Roman" w:cs="Times New Roman"/>
          <w:sz w:val="24"/>
          <w:szCs w:val="24"/>
          <w:lang w:eastAsia="nl-NL"/>
        </w:rPr>
        <w:br/>
      </w:r>
      <w:hyperlink r:id="rId6" w:history="1">
        <w:r w:rsidRPr="004A5C22">
          <w:rPr>
            <w:rFonts w:ascii="Times New Roman" w:eastAsia="Times New Roman" w:hAnsi="Times New Roman" w:cs="Times New Roman"/>
            <w:color w:val="0000FF"/>
            <w:sz w:val="24"/>
            <w:szCs w:val="24"/>
            <w:u w:val="single"/>
            <w:lang w:eastAsia="nl-NL"/>
          </w:rPr>
          <w:t>Landgoed De Wilmersberg</w:t>
        </w:r>
      </w:hyperlink>
      <w:r w:rsidRPr="004A5C22">
        <w:rPr>
          <w:rFonts w:ascii="Times New Roman" w:eastAsia="Times New Roman" w:hAnsi="Times New Roman" w:cs="Times New Roman"/>
          <w:sz w:val="24"/>
          <w:szCs w:val="24"/>
          <w:lang w:eastAsia="nl-NL"/>
        </w:rPr>
        <w:t>, De Lutte </w:t>
      </w:r>
      <w:r w:rsidRPr="004A5C22">
        <w:rPr>
          <w:rFonts w:ascii="Times New Roman" w:eastAsia="Times New Roman" w:hAnsi="Times New Roman" w:cs="Times New Roman"/>
          <w:sz w:val="24"/>
          <w:szCs w:val="24"/>
          <w:lang w:eastAsia="nl-NL"/>
        </w:rPr>
        <w:br/>
      </w:r>
      <w:r w:rsidRPr="004A5C22">
        <w:rPr>
          <w:rFonts w:ascii="Times New Roman" w:eastAsia="Times New Roman" w:hAnsi="Times New Roman" w:cs="Times New Roman"/>
          <w:sz w:val="24"/>
          <w:szCs w:val="24"/>
          <w:lang w:eastAsia="nl-NL"/>
        </w:rPr>
        <w:br/>
      </w:r>
      <w:r w:rsidRPr="004A5C22">
        <w:rPr>
          <w:rFonts w:ascii="Times New Roman" w:eastAsia="Times New Roman" w:hAnsi="Times New Roman" w:cs="Times New Roman"/>
          <w:b/>
          <w:bCs/>
          <w:sz w:val="24"/>
          <w:szCs w:val="24"/>
          <w:lang w:eastAsia="nl-NL"/>
        </w:rPr>
        <w:t>Kosten</w:t>
      </w:r>
      <w:r w:rsidRPr="004A5C22">
        <w:rPr>
          <w:rFonts w:ascii="Times New Roman" w:eastAsia="Times New Roman" w:hAnsi="Times New Roman" w:cs="Times New Roman"/>
          <w:sz w:val="24"/>
          <w:szCs w:val="24"/>
          <w:lang w:eastAsia="nl-NL"/>
        </w:rPr>
        <w:br/>
        <w:t>Het cursusgeld bedraagt: € 1.495,00 incl. logies, ontbijt, lunch en diner.</w:t>
      </w:r>
      <w:r w:rsidRPr="004A5C22">
        <w:rPr>
          <w:rFonts w:ascii="Times New Roman" w:eastAsia="Times New Roman" w:hAnsi="Times New Roman" w:cs="Times New Roman"/>
          <w:sz w:val="24"/>
          <w:szCs w:val="24"/>
          <w:lang w:eastAsia="nl-NL"/>
        </w:rPr>
        <w:br/>
        <w:t>Bij annulering tot </w:t>
      </w:r>
      <w:r w:rsidRPr="004A5C22">
        <w:rPr>
          <w:rFonts w:ascii="Times New Roman" w:eastAsia="Times New Roman" w:hAnsi="Times New Roman" w:cs="Times New Roman"/>
          <w:sz w:val="24"/>
          <w:szCs w:val="24"/>
          <w:u w:val="single"/>
          <w:lang w:eastAsia="nl-NL"/>
        </w:rPr>
        <w:t>drie maanden</w:t>
      </w:r>
      <w:r w:rsidRPr="004A5C22">
        <w:rPr>
          <w:rFonts w:ascii="Times New Roman" w:eastAsia="Times New Roman" w:hAnsi="Times New Roman" w:cs="Times New Roman"/>
          <w:sz w:val="24"/>
          <w:szCs w:val="24"/>
          <w:lang w:eastAsia="nl-NL"/>
        </w:rPr>
        <w:t> voor de cursusdatum bent u € 45,00 verschuldigd, bij annulering tot zes weken voorafgaande aan de cursus € 500,00 en daarna het volledige cursusbedrag.  </w:t>
      </w:r>
      <w:r w:rsidRPr="004A5C22">
        <w:rPr>
          <w:rFonts w:ascii="Times New Roman" w:eastAsia="Times New Roman" w:hAnsi="Times New Roman" w:cs="Times New Roman"/>
          <w:sz w:val="24"/>
          <w:szCs w:val="24"/>
          <w:lang w:eastAsia="nl-NL"/>
        </w:rPr>
        <w:br/>
        <w:t>Annulering geschiedt uitsluitend schriftelijk. Bij verhindering kan een collega in uw plaats deelnemen.</w:t>
      </w:r>
      <w:r w:rsidRPr="004A5C22">
        <w:rPr>
          <w:rFonts w:ascii="Times New Roman" w:eastAsia="Times New Roman" w:hAnsi="Times New Roman" w:cs="Times New Roman"/>
          <w:sz w:val="24"/>
          <w:szCs w:val="24"/>
          <w:lang w:eastAsia="nl-NL"/>
        </w:rPr>
        <w:br/>
        <w:t>Het cursusgeld is volledig fiscaal aftrekbaar.</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Accreditatie</w:t>
      </w:r>
      <w:r w:rsidRPr="004A5C22">
        <w:rPr>
          <w:rFonts w:ascii="Times New Roman" w:eastAsia="Times New Roman" w:hAnsi="Times New Roman" w:cs="Times New Roman"/>
          <w:sz w:val="24"/>
          <w:szCs w:val="24"/>
          <w:lang w:eastAsia="nl-NL"/>
        </w:rPr>
        <w:br/>
        <w:t>Elke deelnemer ontvangt na afloop van de cursus het bijbehorende certificaat. </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KRT-punten</w:t>
      </w:r>
      <w:r w:rsidRPr="004A5C22">
        <w:rPr>
          <w:rFonts w:ascii="Times New Roman" w:eastAsia="Times New Roman" w:hAnsi="Times New Roman" w:cs="Times New Roman"/>
          <w:sz w:val="24"/>
          <w:szCs w:val="24"/>
          <w:lang w:eastAsia="nl-NL"/>
        </w:rPr>
        <w:br/>
        <w:t xml:space="preserve">Deze cursus levert u 14 KRT-punten op. Uw deelname wordt doorgegeven aan het Kwaliteitsregister Tandartsen via </w:t>
      </w:r>
      <w:proofErr w:type="spellStart"/>
      <w:r w:rsidRPr="004A5C22">
        <w:rPr>
          <w:rFonts w:ascii="Times New Roman" w:eastAsia="Times New Roman" w:hAnsi="Times New Roman" w:cs="Times New Roman"/>
          <w:sz w:val="24"/>
          <w:szCs w:val="24"/>
          <w:lang w:eastAsia="nl-NL"/>
        </w:rPr>
        <w:t>PE-online</w:t>
      </w:r>
      <w:proofErr w:type="spellEnd"/>
      <w:r w:rsidRPr="004A5C22">
        <w:rPr>
          <w:rFonts w:ascii="Times New Roman" w:eastAsia="Times New Roman" w:hAnsi="Times New Roman" w:cs="Times New Roman"/>
          <w:sz w:val="24"/>
          <w:szCs w:val="24"/>
          <w:lang w:eastAsia="nl-NL"/>
        </w:rPr>
        <w:t>.</w:t>
      </w:r>
    </w:p>
    <w:p w:rsidR="004A5C22" w:rsidRPr="004A5C22" w:rsidRDefault="004A5C22" w:rsidP="004A5C22">
      <w:pPr>
        <w:spacing w:before="100" w:beforeAutospacing="1" w:after="100" w:afterAutospacing="1" w:line="240" w:lineRule="auto"/>
        <w:rPr>
          <w:rFonts w:ascii="Times New Roman" w:eastAsia="Times New Roman" w:hAnsi="Times New Roman" w:cs="Times New Roman"/>
          <w:sz w:val="24"/>
          <w:szCs w:val="24"/>
          <w:lang w:eastAsia="nl-NL"/>
        </w:rPr>
      </w:pPr>
      <w:r w:rsidRPr="004A5C22">
        <w:rPr>
          <w:rFonts w:ascii="Times New Roman" w:eastAsia="Times New Roman" w:hAnsi="Times New Roman" w:cs="Times New Roman"/>
          <w:b/>
          <w:bCs/>
          <w:sz w:val="24"/>
          <w:szCs w:val="24"/>
          <w:lang w:eastAsia="nl-NL"/>
        </w:rPr>
        <w:t>Secretariaat</w:t>
      </w:r>
      <w:r w:rsidRPr="004A5C22">
        <w:rPr>
          <w:rFonts w:ascii="Times New Roman" w:eastAsia="Times New Roman" w:hAnsi="Times New Roman" w:cs="Times New Roman"/>
          <w:sz w:val="24"/>
          <w:szCs w:val="24"/>
          <w:lang w:eastAsia="nl-NL"/>
        </w:rPr>
        <w:br/>
        <w:t xml:space="preserve">Het secretariaat van de </w:t>
      </w:r>
      <w:proofErr w:type="spellStart"/>
      <w:r w:rsidRPr="004A5C22">
        <w:rPr>
          <w:rFonts w:ascii="Times New Roman" w:eastAsia="Times New Roman" w:hAnsi="Times New Roman" w:cs="Times New Roman"/>
          <w:sz w:val="24"/>
          <w:szCs w:val="24"/>
          <w:lang w:eastAsia="nl-NL"/>
        </w:rPr>
        <w:t>Dr</w:t>
      </w:r>
      <w:proofErr w:type="spellEnd"/>
      <w:r w:rsidRPr="004A5C22">
        <w:rPr>
          <w:rFonts w:ascii="Times New Roman" w:eastAsia="Times New Roman" w:hAnsi="Times New Roman" w:cs="Times New Roman"/>
          <w:sz w:val="24"/>
          <w:szCs w:val="24"/>
          <w:lang w:eastAsia="nl-NL"/>
        </w:rPr>
        <w:t xml:space="preserve"> G.J. van Hoytema Stichting is gevestigd op het terrein van de Universiteit Twente, gebouw ‘De Vrijhof’, kamer 553.</w:t>
      </w:r>
      <w:r w:rsidRPr="004A5C22">
        <w:rPr>
          <w:rFonts w:ascii="Times New Roman" w:eastAsia="Times New Roman" w:hAnsi="Times New Roman" w:cs="Times New Roman"/>
          <w:sz w:val="24"/>
          <w:szCs w:val="24"/>
          <w:lang w:eastAsia="nl-NL"/>
        </w:rPr>
        <w:br/>
        <w:t>Telefoon: 053 – 489 24 09.</w:t>
      </w:r>
    </w:p>
    <w:p w:rsidR="004A5C22" w:rsidRPr="004A5C22" w:rsidRDefault="004A5C22" w:rsidP="004A5C22">
      <w:pPr>
        <w:pBdr>
          <w:top w:val="single" w:sz="6" w:space="1" w:color="auto"/>
        </w:pBdr>
        <w:spacing w:after="0" w:line="240" w:lineRule="auto"/>
        <w:jc w:val="center"/>
        <w:rPr>
          <w:rFonts w:ascii="Arial" w:eastAsia="Times New Roman" w:hAnsi="Arial" w:cs="Arial"/>
          <w:vanish/>
          <w:sz w:val="16"/>
          <w:szCs w:val="16"/>
          <w:lang w:eastAsia="nl-NL"/>
        </w:rPr>
      </w:pPr>
      <w:bookmarkStart w:id="1" w:name="_GoBack"/>
      <w:bookmarkEnd w:id="1"/>
      <w:r w:rsidRPr="004A5C22">
        <w:rPr>
          <w:rFonts w:ascii="Arial" w:eastAsia="Times New Roman" w:hAnsi="Arial" w:cs="Arial"/>
          <w:vanish/>
          <w:sz w:val="16"/>
          <w:szCs w:val="16"/>
          <w:lang w:eastAsia="nl-NL"/>
        </w:rPr>
        <w:t>Onderkant formulier</w:t>
      </w:r>
    </w:p>
    <w:p w:rsidR="00BF6E83" w:rsidRDefault="00BF6E83"/>
    <w:sectPr w:rsidR="00BF6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259B"/>
    <w:multiLevelType w:val="multilevel"/>
    <w:tmpl w:val="E3C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2"/>
    <w:rsid w:val="004A5C22"/>
    <w:rsid w:val="00BF6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6E49"/>
  <w15:chartTrackingRefBased/>
  <w15:docId w15:val="{B6BE6EE7-452A-4F6A-A659-6E8BDB3E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A5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A5C2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A5C2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5C2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A5C2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A5C22"/>
    <w:rPr>
      <w:rFonts w:ascii="Times New Roman" w:eastAsia="Times New Roman" w:hAnsi="Times New Roman" w:cs="Times New Roman"/>
      <w:b/>
      <w:bCs/>
      <w:sz w:val="27"/>
      <w:szCs w:val="27"/>
      <w:lang w:eastAsia="nl-NL"/>
    </w:rPr>
  </w:style>
  <w:style w:type="paragraph" w:styleId="Bovenkantformulier">
    <w:name w:val="HTML Top of Form"/>
    <w:basedOn w:val="Standaard"/>
    <w:next w:val="Standaard"/>
    <w:link w:val="BovenkantformulierChar"/>
    <w:hidden/>
    <w:uiPriority w:val="99"/>
    <w:semiHidden/>
    <w:unhideWhenUsed/>
    <w:rsid w:val="004A5C22"/>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4A5C22"/>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4A5C22"/>
    <w:rPr>
      <w:color w:val="0000FF"/>
      <w:u w:val="single"/>
    </w:rPr>
  </w:style>
  <w:style w:type="paragraph" w:customStyle="1" w:styleId="normal">
    <w:name w:val="normal"/>
    <w:basedOn w:val="Standaard"/>
    <w:rsid w:val="004A5C2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4A5C22"/>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4A5C22"/>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11575">
      <w:bodyDiv w:val="1"/>
      <w:marLeft w:val="0"/>
      <w:marRight w:val="0"/>
      <w:marTop w:val="0"/>
      <w:marBottom w:val="0"/>
      <w:divBdr>
        <w:top w:val="none" w:sz="0" w:space="0" w:color="auto"/>
        <w:left w:val="none" w:sz="0" w:space="0" w:color="auto"/>
        <w:bottom w:val="none" w:sz="0" w:space="0" w:color="auto"/>
        <w:right w:val="none" w:sz="0" w:space="0" w:color="auto"/>
      </w:divBdr>
      <w:divsChild>
        <w:div w:id="1387266359">
          <w:marLeft w:val="0"/>
          <w:marRight w:val="0"/>
          <w:marTop w:val="0"/>
          <w:marBottom w:val="0"/>
          <w:divBdr>
            <w:top w:val="none" w:sz="0" w:space="0" w:color="auto"/>
            <w:left w:val="none" w:sz="0" w:space="0" w:color="auto"/>
            <w:bottom w:val="none" w:sz="0" w:space="0" w:color="auto"/>
            <w:right w:val="none" w:sz="0" w:space="0" w:color="auto"/>
          </w:divBdr>
        </w:div>
        <w:div w:id="113836868">
          <w:marLeft w:val="0"/>
          <w:marRight w:val="0"/>
          <w:marTop w:val="0"/>
          <w:marBottom w:val="0"/>
          <w:divBdr>
            <w:top w:val="none" w:sz="0" w:space="0" w:color="auto"/>
            <w:left w:val="none" w:sz="0" w:space="0" w:color="auto"/>
            <w:bottom w:val="none" w:sz="0" w:space="0" w:color="auto"/>
            <w:right w:val="none" w:sz="0" w:space="0" w:color="auto"/>
          </w:divBdr>
          <w:divsChild>
            <w:div w:id="818808185">
              <w:marLeft w:val="0"/>
              <w:marRight w:val="0"/>
              <w:marTop w:val="0"/>
              <w:marBottom w:val="0"/>
              <w:divBdr>
                <w:top w:val="none" w:sz="0" w:space="0" w:color="auto"/>
                <w:left w:val="none" w:sz="0" w:space="0" w:color="auto"/>
                <w:bottom w:val="none" w:sz="0" w:space="0" w:color="auto"/>
                <w:right w:val="none" w:sz="0" w:space="0" w:color="auto"/>
              </w:divBdr>
              <w:divsChild>
                <w:div w:id="716009694">
                  <w:marLeft w:val="0"/>
                  <w:marRight w:val="0"/>
                  <w:marTop w:val="0"/>
                  <w:marBottom w:val="0"/>
                  <w:divBdr>
                    <w:top w:val="none" w:sz="0" w:space="0" w:color="auto"/>
                    <w:left w:val="none" w:sz="0" w:space="0" w:color="auto"/>
                    <w:bottom w:val="none" w:sz="0" w:space="0" w:color="auto"/>
                    <w:right w:val="none" w:sz="0" w:space="0" w:color="auto"/>
                  </w:divBdr>
                  <w:divsChild>
                    <w:div w:id="1108694507">
                      <w:marLeft w:val="0"/>
                      <w:marRight w:val="0"/>
                      <w:marTop w:val="0"/>
                      <w:marBottom w:val="0"/>
                      <w:divBdr>
                        <w:top w:val="none" w:sz="0" w:space="0" w:color="auto"/>
                        <w:left w:val="none" w:sz="0" w:space="0" w:color="auto"/>
                        <w:bottom w:val="none" w:sz="0" w:space="0" w:color="auto"/>
                        <w:right w:val="none" w:sz="0" w:space="0" w:color="auto"/>
                      </w:divBdr>
                      <w:divsChild>
                        <w:div w:id="1276713210">
                          <w:marLeft w:val="0"/>
                          <w:marRight w:val="0"/>
                          <w:marTop w:val="0"/>
                          <w:marBottom w:val="0"/>
                          <w:divBdr>
                            <w:top w:val="none" w:sz="0" w:space="0" w:color="auto"/>
                            <w:left w:val="none" w:sz="0" w:space="0" w:color="auto"/>
                            <w:bottom w:val="none" w:sz="0" w:space="0" w:color="auto"/>
                            <w:right w:val="none" w:sz="0" w:space="0" w:color="auto"/>
                          </w:divBdr>
                          <w:divsChild>
                            <w:div w:id="1112627004">
                              <w:marLeft w:val="0"/>
                              <w:marRight w:val="0"/>
                              <w:marTop w:val="0"/>
                              <w:marBottom w:val="0"/>
                              <w:divBdr>
                                <w:top w:val="none" w:sz="0" w:space="0" w:color="auto"/>
                                <w:left w:val="none" w:sz="0" w:space="0" w:color="auto"/>
                                <w:bottom w:val="none" w:sz="0" w:space="0" w:color="auto"/>
                                <w:right w:val="none" w:sz="0" w:space="0" w:color="auto"/>
                              </w:divBdr>
                            </w:div>
                            <w:div w:id="1287001451">
                              <w:marLeft w:val="0"/>
                              <w:marRight w:val="0"/>
                              <w:marTop w:val="0"/>
                              <w:marBottom w:val="0"/>
                              <w:divBdr>
                                <w:top w:val="none" w:sz="0" w:space="0" w:color="auto"/>
                                <w:left w:val="none" w:sz="0" w:space="0" w:color="auto"/>
                                <w:bottom w:val="none" w:sz="0" w:space="0" w:color="auto"/>
                                <w:right w:val="none" w:sz="0" w:space="0" w:color="auto"/>
                              </w:divBdr>
                            </w:div>
                            <w:div w:id="332342537">
                              <w:marLeft w:val="0"/>
                              <w:marRight w:val="0"/>
                              <w:marTop w:val="0"/>
                              <w:marBottom w:val="0"/>
                              <w:divBdr>
                                <w:top w:val="none" w:sz="0" w:space="0" w:color="auto"/>
                                <w:left w:val="none" w:sz="0" w:space="0" w:color="auto"/>
                                <w:bottom w:val="none" w:sz="0" w:space="0" w:color="auto"/>
                                <w:right w:val="none" w:sz="0" w:space="0" w:color="auto"/>
                              </w:divBdr>
                              <w:divsChild>
                                <w:div w:id="7133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lmersberg.nl/" TargetMode="External"/><Relationship Id="rId5" Type="http://schemas.openxmlformats.org/officeDocument/2006/relationships/hyperlink" Target="https://www.wilmersber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University of Twente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dcterms:created xsi:type="dcterms:W3CDTF">2021-10-14T12:42:00Z</dcterms:created>
  <dcterms:modified xsi:type="dcterms:W3CDTF">2021-10-14T12:44:00Z</dcterms:modified>
</cp:coreProperties>
</file>